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18398" w14:textId="77777777" w:rsidR="00717FA5" w:rsidRPr="00717FA5" w:rsidRDefault="00717FA5" w:rsidP="00717FA5">
      <w:r w:rsidRPr="00717FA5">
        <w:rPr>
          <w:b/>
          <w:bCs/>
        </w:rPr>
        <w:t>JOSHUA PONCE</w:t>
      </w:r>
      <w:r w:rsidRPr="00717FA5">
        <w:t xml:space="preserve"> Chief Executive Officer Concrete Pumping Industry • Northern Indiana</w:t>
      </w:r>
    </w:p>
    <w:p w14:paraId="374207E1" w14:textId="77777777" w:rsidR="00717FA5" w:rsidRPr="00717FA5" w:rsidRDefault="00717FA5" w:rsidP="00717FA5">
      <w:r w:rsidRPr="00717FA5">
        <w:t>Joshua Ponce currently serves as the Chief Executive Officer of a prominent concrete pumping enterprise located in Northern Indiana. He brings more than twenty-five years of dedicated experience in the concrete industry to this leadership role.</w:t>
      </w:r>
    </w:p>
    <w:p w14:paraId="7B351C46" w14:textId="77777777" w:rsidR="00717FA5" w:rsidRPr="00717FA5" w:rsidRDefault="00717FA5" w:rsidP="00717FA5">
      <w:r w:rsidRPr="00717FA5">
        <w:rPr>
          <w:b/>
          <w:bCs/>
        </w:rPr>
        <w:t>Professional Experience</w:t>
      </w:r>
      <w:r w:rsidRPr="00717FA5">
        <w:t xml:space="preserve"> Mr. Ponce began his career in the concrete sector in 1996, initially working as a laborer and subsequently transitioning into the role of concrete finisher. In 2004, he advanced to the position of supervisor with a decorative concrete firm. In 2015, he established his own independent business specializing in comprehensive flatwork concrete solutions.</w:t>
      </w:r>
    </w:p>
    <w:p w14:paraId="3F8AABF5" w14:textId="77777777" w:rsidR="00717FA5" w:rsidRPr="00717FA5" w:rsidRDefault="00717FA5" w:rsidP="00717FA5">
      <w:r w:rsidRPr="00717FA5">
        <w:t>In 2019, Mr. Ponce joined a major concrete pumping company that then employed twelve individuals. He initially served as a dispatcher and subsequently ascended through successive positions of increasing responsibility. Under his leadership, the organization expanded to twenty employees, at which point he assumed the role of Chief Executive Officer.</w:t>
      </w:r>
    </w:p>
    <w:p w14:paraId="45F399AA" w14:textId="77777777" w:rsidR="00717FA5" w:rsidRPr="00717FA5" w:rsidRDefault="00717FA5" w:rsidP="00717FA5">
      <w:r w:rsidRPr="00717FA5">
        <w:rPr>
          <w:b/>
          <w:bCs/>
        </w:rPr>
        <w:t>Certifications and Expertise</w:t>
      </w:r>
      <w:r w:rsidRPr="00717FA5">
        <w:t xml:space="preserve"> Mr. Ponce </w:t>
      </w:r>
      <w:proofErr w:type="gramStart"/>
      <w:r w:rsidRPr="00717FA5">
        <w:t>holds</w:t>
      </w:r>
      <w:proofErr w:type="gramEnd"/>
      <w:r w:rsidRPr="00717FA5">
        <w:t xml:space="preserve"> comprehensive certifications from the American Concrete Pumping Association (ACPA) across all pump categories, including long-boom equipment. He possesses extensive expertise in the planning and execution of large-scale concrete pours, as well as in the resolution of highly complex operational challenges within the concrete pumping industry.</w:t>
      </w:r>
    </w:p>
    <w:p w14:paraId="6E5DD25A" w14:textId="77777777" w:rsidR="00534252" w:rsidRDefault="00534252"/>
    <w:sectPr w:rsidR="005342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FA5"/>
    <w:rsid w:val="00534252"/>
    <w:rsid w:val="00717FA5"/>
    <w:rsid w:val="00732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43822"/>
  <w15:chartTrackingRefBased/>
  <w15:docId w15:val="{9B7F7EDC-4627-463A-9C74-B92FE3EA4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7F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7F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7F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7F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7F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7F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7F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7F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7F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7F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7F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7F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7F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7F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7F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7F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7F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7F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7F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7F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7F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7F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7F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7F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7F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7F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7F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7F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7F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1230</Characters>
  <Application>Microsoft Office Word</Application>
  <DocSecurity>0</DocSecurity>
  <Lines>10</Lines>
  <Paragraphs>2</Paragraphs>
  <ScaleCrop>false</ScaleCrop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Todd Bullis</dc:creator>
  <cp:keywords/>
  <dc:description/>
  <cp:lastModifiedBy>Todd Bullis</cp:lastModifiedBy>
  <cp:revision>1</cp:revision>
  <dcterms:created xsi:type="dcterms:W3CDTF">2026-08-03T19:43:00Z</dcterms:created>
  <dcterms:modified xsi:type="dcterms:W3CDTF">2026-08-03T19:44:00Z</dcterms:modified>
</cp:coreProperties>
</file>