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A7541D" w14:textId="77777777" w:rsidR="0090693D" w:rsidRPr="0090693D" w:rsidRDefault="0090693D" w:rsidP="0090693D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</w:rPr>
      </w:pPr>
      <w:r w:rsidRPr="0090693D">
        <w:rPr>
          <w:rFonts w:ascii="Segoe UI" w:eastAsia="Times New Roman" w:hAnsi="Segoe UI" w:cs="Segoe UI"/>
          <w:b/>
          <w:bCs/>
          <w:kern w:val="36"/>
          <w:sz w:val="48"/>
          <w:szCs w:val="48"/>
        </w:rPr>
        <w:t>J. Matt McDonald</w:t>
      </w:r>
    </w:p>
    <w:p w14:paraId="6252B732" w14:textId="77777777" w:rsidR="0090693D" w:rsidRPr="0090693D" w:rsidRDefault="0090693D" w:rsidP="0090693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90693D">
        <w:rPr>
          <w:rFonts w:ascii="Segoe UI" w:eastAsia="Times New Roman" w:hAnsi="Segoe UI" w:cs="Segoe UI"/>
          <w:b/>
          <w:bCs/>
          <w:sz w:val="21"/>
          <w:szCs w:val="21"/>
        </w:rPr>
        <w:t>Phone:</w:t>
      </w:r>
      <w:r w:rsidRPr="0090693D">
        <w:rPr>
          <w:rFonts w:ascii="Segoe UI" w:eastAsia="Times New Roman" w:hAnsi="Segoe UI" w:cs="Segoe UI"/>
          <w:sz w:val="21"/>
          <w:szCs w:val="21"/>
        </w:rPr>
        <w:t xml:space="preserve"> 301-343-4865</w:t>
      </w:r>
      <w:r w:rsidRPr="0090693D">
        <w:rPr>
          <w:rFonts w:ascii="Segoe UI" w:eastAsia="Times New Roman" w:hAnsi="Segoe UI" w:cs="Segoe UI"/>
          <w:sz w:val="21"/>
          <w:szCs w:val="21"/>
        </w:rPr>
        <w:br/>
      </w:r>
      <w:r w:rsidRPr="0090693D">
        <w:rPr>
          <w:rFonts w:ascii="Segoe UI" w:eastAsia="Times New Roman" w:hAnsi="Segoe UI" w:cs="Segoe UI"/>
          <w:b/>
          <w:bCs/>
          <w:sz w:val="21"/>
          <w:szCs w:val="21"/>
        </w:rPr>
        <w:t>Email:</w:t>
      </w:r>
      <w:r w:rsidRPr="0090693D">
        <w:rPr>
          <w:rFonts w:ascii="Segoe UI" w:eastAsia="Times New Roman" w:hAnsi="Segoe UI" w:cs="Segoe UI"/>
          <w:sz w:val="21"/>
          <w:szCs w:val="21"/>
        </w:rPr>
        <w:t xml:space="preserve"> </w:t>
      </w:r>
      <w:hyperlink r:id="rId7" w:history="1">
        <w:r w:rsidRPr="0090693D">
          <w:rPr>
            <w:rFonts w:ascii="Segoe UI" w:eastAsia="Times New Roman" w:hAnsi="Segoe UI" w:cs="Segoe UI"/>
            <w:color w:val="464FEB"/>
            <w:sz w:val="21"/>
            <w:szCs w:val="21"/>
          </w:rPr>
          <w:t>DCpump@icloud.com</w:t>
        </w:r>
      </w:hyperlink>
    </w:p>
    <w:p w14:paraId="1A4AF120" w14:textId="77777777" w:rsidR="0090693D" w:rsidRPr="0090693D" w:rsidRDefault="000E17EA" w:rsidP="0090693D">
      <w:pPr>
        <w:spacing w:after="0" w:line="300" w:lineRule="atLeast"/>
        <w:rPr>
          <w:rFonts w:ascii="Segoe UI" w:eastAsia="Times New Roman" w:hAnsi="Segoe UI" w:cs="Segoe UI"/>
          <w:sz w:val="21"/>
          <w:szCs w:val="21"/>
        </w:rPr>
      </w:pPr>
      <w:r>
        <w:rPr>
          <w:rFonts w:ascii="Segoe UI" w:eastAsia="Times New Roman" w:hAnsi="Segoe UI" w:cs="Segoe UI"/>
          <w:sz w:val="21"/>
          <w:szCs w:val="21"/>
        </w:rPr>
        <w:pict w14:anchorId="69001903">
          <v:rect id="_x0000_i1025" style="width:0;height:1.5pt" o:hralign="center" o:hrstd="t" o:hr="t" fillcolor="#a0a0a0" stroked="f"/>
        </w:pict>
      </w:r>
    </w:p>
    <w:p w14:paraId="48112B0C" w14:textId="77777777" w:rsidR="0090693D" w:rsidRPr="0090693D" w:rsidRDefault="0090693D" w:rsidP="0090693D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sz w:val="36"/>
          <w:szCs w:val="36"/>
        </w:rPr>
      </w:pPr>
      <w:r w:rsidRPr="0090693D">
        <w:rPr>
          <w:rFonts w:ascii="Segoe UI" w:eastAsia="Times New Roman" w:hAnsi="Segoe UI" w:cs="Segoe UI"/>
          <w:b/>
          <w:bCs/>
          <w:sz w:val="36"/>
          <w:szCs w:val="36"/>
        </w:rPr>
        <w:t>Professional Profile</w:t>
      </w:r>
    </w:p>
    <w:p w14:paraId="55AD3DB4" w14:textId="77777777" w:rsidR="0090693D" w:rsidRPr="0090693D" w:rsidRDefault="0090693D" w:rsidP="0090693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90693D">
        <w:rPr>
          <w:rFonts w:ascii="Segoe UI" w:eastAsia="Times New Roman" w:hAnsi="Segoe UI" w:cs="Segoe UI"/>
          <w:sz w:val="21"/>
          <w:szCs w:val="21"/>
        </w:rPr>
        <w:t>Construction industry executive with more than 44 years of experience in concrete pumping operations, project logistics, safety systems, and large-scale infrastructure support. Extensive leadership experience managing multi-state operations, developing operational policies, and executing pumping strategies for some of the most complex construction projects in the Mid-Atlantic region.</w:t>
      </w:r>
    </w:p>
    <w:p w14:paraId="72251421" w14:textId="77777777" w:rsidR="0090693D" w:rsidRPr="0090693D" w:rsidRDefault="0090693D" w:rsidP="0090693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90693D">
        <w:rPr>
          <w:rFonts w:ascii="Segoe UI" w:eastAsia="Times New Roman" w:hAnsi="Segoe UI" w:cs="Segoe UI"/>
          <w:sz w:val="21"/>
          <w:szCs w:val="21"/>
        </w:rPr>
        <w:t xml:space="preserve">Recognized industry leader and recipient of the </w:t>
      </w:r>
      <w:r w:rsidRPr="0090693D">
        <w:rPr>
          <w:rFonts w:ascii="Segoe UI" w:eastAsia="Times New Roman" w:hAnsi="Segoe UI" w:cs="Segoe UI"/>
          <w:b/>
          <w:bCs/>
          <w:sz w:val="21"/>
          <w:szCs w:val="21"/>
        </w:rPr>
        <w:t>American Concrete Pumping Association (ACPA) Pioneer Award</w:t>
      </w:r>
      <w:r w:rsidRPr="0090693D">
        <w:rPr>
          <w:rFonts w:ascii="Segoe UI" w:eastAsia="Times New Roman" w:hAnsi="Segoe UI" w:cs="Segoe UI"/>
          <w:sz w:val="21"/>
          <w:szCs w:val="21"/>
        </w:rPr>
        <w:t xml:space="preserve"> for significant contributions to the development and advancement of the concrete pumping industry.</w:t>
      </w:r>
    </w:p>
    <w:p w14:paraId="13822BDB" w14:textId="77777777" w:rsidR="0090693D" w:rsidRPr="0090693D" w:rsidRDefault="000E17EA" w:rsidP="0090693D">
      <w:pPr>
        <w:spacing w:after="0" w:line="300" w:lineRule="atLeast"/>
        <w:rPr>
          <w:rFonts w:ascii="Segoe UI" w:eastAsia="Times New Roman" w:hAnsi="Segoe UI" w:cs="Segoe UI"/>
          <w:sz w:val="21"/>
          <w:szCs w:val="21"/>
        </w:rPr>
      </w:pPr>
      <w:r>
        <w:rPr>
          <w:rFonts w:ascii="Segoe UI" w:eastAsia="Times New Roman" w:hAnsi="Segoe UI" w:cs="Segoe UI"/>
          <w:sz w:val="21"/>
          <w:szCs w:val="21"/>
        </w:rPr>
        <w:pict w14:anchorId="43CC764F">
          <v:rect id="_x0000_i1026" style="width:0;height:1.5pt" o:hralign="center" o:hrstd="t" o:hr="t" fillcolor="#a0a0a0" stroked="f"/>
        </w:pict>
      </w:r>
    </w:p>
    <w:p w14:paraId="03D91966" w14:textId="77777777" w:rsidR="0090693D" w:rsidRPr="0090693D" w:rsidRDefault="0090693D" w:rsidP="0090693D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sz w:val="36"/>
          <w:szCs w:val="36"/>
        </w:rPr>
      </w:pPr>
      <w:r w:rsidRPr="0090693D">
        <w:rPr>
          <w:rFonts w:ascii="Segoe UI" w:eastAsia="Times New Roman" w:hAnsi="Segoe UI" w:cs="Segoe UI"/>
          <w:b/>
          <w:bCs/>
          <w:sz w:val="36"/>
          <w:szCs w:val="36"/>
        </w:rPr>
        <w:t>Consulting &amp; Expert Services</w:t>
      </w:r>
    </w:p>
    <w:p w14:paraId="3AB0114E" w14:textId="77777777" w:rsidR="0090693D" w:rsidRPr="0090693D" w:rsidRDefault="0090693D" w:rsidP="0090693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90693D">
        <w:rPr>
          <w:rFonts w:ascii="Segoe UI" w:eastAsia="Times New Roman" w:hAnsi="Segoe UI" w:cs="Segoe UI"/>
          <w:sz w:val="21"/>
          <w:szCs w:val="21"/>
        </w:rPr>
        <w:t>Providing consulting, advisory, and expert analysis services to contractors, developers, attorneys, insurance professionals, and construction industry stakeholders.</w:t>
      </w:r>
    </w:p>
    <w:p w14:paraId="0F94C078" w14:textId="77777777" w:rsidR="0090693D" w:rsidRPr="0090693D" w:rsidRDefault="0090693D" w:rsidP="0090693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90693D">
        <w:rPr>
          <w:rFonts w:ascii="Segoe UI" w:eastAsia="Times New Roman" w:hAnsi="Segoe UI" w:cs="Segoe UI"/>
          <w:sz w:val="21"/>
          <w:szCs w:val="21"/>
        </w:rPr>
        <w:t>Available for project consulting, operational reviews, safety assessments, claims support, dispute resolution, and expert witness engagements.</w:t>
      </w:r>
    </w:p>
    <w:p w14:paraId="58A87AFB" w14:textId="77777777" w:rsidR="0090693D" w:rsidRPr="0090693D" w:rsidRDefault="0090693D" w:rsidP="0090693D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sz w:val="27"/>
          <w:szCs w:val="27"/>
        </w:rPr>
      </w:pPr>
      <w:r w:rsidRPr="0090693D">
        <w:rPr>
          <w:rFonts w:ascii="Segoe UI" w:eastAsia="Times New Roman" w:hAnsi="Segoe UI" w:cs="Segoe UI"/>
          <w:b/>
          <w:bCs/>
          <w:sz w:val="27"/>
          <w:szCs w:val="27"/>
        </w:rPr>
        <w:t>Areas of Consulting Expertise</w:t>
      </w:r>
    </w:p>
    <w:p w14:paraId="5282E2A6" w14:textId="77777777" w:rsidR="0090693D" w:rsidRPr="0090693D" w:rsidRDefault="0090693D" w:rsidP="0090693D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90693D">
        <w:rPr>
          <w:rFonts w:ascii="Segoe UI" w:eastAsia="Times New Roman" w:hAnsi="Segoe UI" w:cs="Segoe UI"/>
          <w:sz w:val="21"/>
          <w:szCs w:val="21"/>
        </w:rPr>
        <w:t>Concrete Pumping Operations</w:t>
      </w:r>
    </w:p>
    <w:p w14:paraId="023DD0A0" w14:textId="77777777" w:rsidR="0090693D" w:rsidRPr="0090693D" w:rsidRDefault="0090693D" w:rsidP="0090693D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90693D">
        <w:rPr>
          <w:rFonts w:ascii="Segoe UI" w:eastAsia="Times New Roman" w:hAnsi="Segoe UI" w:cs="Segoe UI"/>
          <w:sz w:val="21"/>
          <w:szCs w:val="21"/>
        </w:rPr>
        <w:t>Pump Placement Planning and Strategy</w:t>
      </w:r>
    </w:p>
    <w:p w14:paraId="18794732" w14:textId="77777777" w:rsidR="0090693D" w:rsidRPr="0090693D" w:rsidRDefault="0090693D" w:rsidP="0090693D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90693D">
        <w:rPr>
          <w:rFonts w:ascii="Segoe UI" w:eastAsia="Times New Roman" w:hAnsi="Segoe UI" w:cs="Segoe UI"/>
          <w:sz w:val="21"/>
          <w:szCs w:val="21"/>
        </w:rPr>
        <w:t>Project Logistics and Site Coordination</w:t>
      </w:r>
    </w:p>
    <w:p w14:paraId="7FACFE10" w14:textId="77777777" w:rsidR="0090693D" w:rsidRPr="0090693D" w:rsidRDefault="0090693D" w:rsidP="0090693D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90693D">
        <w:rPr>
          <w:rFonts w:ascii="Segoe UI" w:eastAsia="Times New Roman" w:hAnsi="Segoe UI" w:cs="Segoe UI"/>
          <w:sz w:val="21"/>
          <w:szCs w:val="21"/>
        </w:rPr>
        <w:t>Fleet Management and Equipment Utilization</w:t>
      </w:r>
    </w:p>
    <w:p w14:paraId="2A9BA5CC" w14:textId="77777777" w:rsidR="0090693D" w:rsidRPr="0090693D" w:rsidRDefault="0090693D" w:rsidP="0090693D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90693D">
        <w:rPr>
          <w:rFonts w:ascii="Segoe UI" w:eastAsia="Times New Roman" w:hAnsi="Segoe UI" w:cs="Segoe UI"/>
          <w:sz w:val="21"/>
          <w:szCs w:val="21"/>
        </w:rPr>
        <w:t>Safety Program Development and Review</w:t>
      </w:r>
    </w:p>
    <w:p w14:paraId="303451DC" w14:textId="77777777" w:rsidR="0090693D" w:rsidRPr="0090693D" w:rsidRDefault="0090693D" w:rsidP="0090693D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90693D">
        <w:rPr>
          <w:rFonts w:ascii="Segoe UI" w:eastAsia="Times New Roman" w:hAnsi="Segoe UI" w:cs="Segoe UI"/>
          <w:sz w:val="21"/>
          <w:szCs w:val="21"/>
        </w:rPr>
        <w:t>Operational Policy and Procedure Evaluation</w:t>
      </w:r>
    </w:p>
    <w:p w14:paraId="62353B16" w14:textId="77777777" w:rsidR="0090693D" w:rsidRPr="0090693D" w:rsidRDefault="0090693D" w:rsidP="0090693D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90693D">
        <w:rPr>
          <w:rFonts w:ascii="Segoe UI" w:eastAsia="Times New Roman" w:hAnsi="Segoe UI" w:cs="Segoe UI"/>
          <w:sz w:val="21"/>
          <w:szCs w:val="21"/>
        </w:rPr>
        <w:t>Contractor and Subcontractor Coordination</w:t>
      </w:r>
    </w:p>
    <w:p w14:paraId="2F28B6DA" w14:textId="77777777" w:rsidR="0090693D" w:rsidRPr="0090693D" w:rsidRDefault="0090693D" w:rsidP="0090693D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90693D">
        <w:rPr>
          <w:rFonts w:ascii="Segoe UI" w:eastAsia="Times New Roman" w:hAnsi="Segoe UI" w:cs="Segoe UI"/>
          <w:sz w:val="21"/>
          <w:szCs w:val="21"/>
        </w:rPr>
        <w:t>Concrete Placement Methods and Best Practices</w:t>
      </w:r>
    </w:p>
    <w:p w14:paraId="47FB8656" w14:textId="77777777" w:rsidR="0090693D" w:rsidRPr="0090693D" w:rsidRDefault="0090693D" w:rsidP="0090693D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90693D">
        <w:rPr>
          <w:rFonts w:ascii="Segoe UI" w:eastAsia="Times New Roman" w:hAnsi="Segoe UI" w:cs="Segoe UI"/>
          <w:sz w:val="21"/>
          <w:szCs w:val="21"/>
        </w:rPr>
        <w:t>Large Infrastructure and Commercial Construction Support</w:t>
      </w:r>
    </w:p>
    <w:p w14:paraId="175D737A" w14:textId="77777777" w:rsidR="0090693D" w:rsidRPr="0090693D" w:rsidRDefault="0090693D" w:rsidP="0090693D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90693D">
        <w:rPr>
          <w:rFonts w:ascii="Segoe UI" w:eastAsia="Times New Roman" w:hAnsi="Segoe UI" w:cs="Segoe UI"/>
          <w:sz w:val="21"/>
          <w:szCs w:val="21"/>
        </w:rPr>
        <w:t>Constructability Reviews and Pre-Project Planning</w:t>
      </w:r>
    </w:p>
    <w:p w14:paraId="7723C7D0" w14:textId="77777777" w:rsidR="0090693D" w:rsidRPr="0090693D" w:rsidRDefault="0090693D" w:rsidP="0090693D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90693D">
        <w:rPr>
          <w:rFonts w:ascii="Segoe UI" w:eastAsia="Times New Roman" w:hAnsi="Segoe UI" w:cs="Segoe UI"/>
          <w:sz w:val="21"/>
          <w:szCs w:val="21"/>
        </w:rPr>
        <w:lastRenderedPageBreak/>
        <w:t>Industry Standards and Regulatory Compliance</w:t>
      </w:r>
    </w:p>
    <w:p w14:paraId="32B5751E" w14:textId="77777777" w:rsidR="0090693D" w:rsidRPr="0090693D" w:rsidRDefault="0090693D" w:rsidP="0090693D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90693D">
        <w:rPr>
          <w:rFonts w:ascii="Segoe UI" w:eastAsia="Times New Roman" w:hAnsi="Segoe UI" w:cs="Segoe UI"/>
          <w:sz w:val="21"/>
          <w:szCs w:val="21"/>
        </w:rPr>
        <w:t>Claims Analysis and Expert Opinions Related to Concrete Pumping Operations</w:t>
      </w:r>
    </w:p>
    <w:p w14:paraId="765AD1CB" w14:textId="77777777" w:rsidR="0090693D" w:rsidRPr="0090693D" w:rsidRDefault="0090693D" w:rsidP="0090693D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sz w:val="27"/>
          <w:szCs w:val="27"/>
        </w:rPr>
      </w:pPr>
      <w:r w:rsidRPr="0090693D">
        <w:rPr>
          <w:rFonts w:ascii="Segoe UI" w:eastAsia="Times New Roman" w:hAnsi="Segoe UI" w:cs="Segoe UI"/>
          <w:b/>
          <w:bCs/>
          <w:sz w:val="27"/>
          <w:szCs w:val="27"/>
        </w:rPr>
        <w:t>Available Services</w:t>
      </w:r>
    </w:p>
    <w:p w14:paraId="152F470B" w14:textId="77777777" w:rsidR="0090693D" w:rsidRPr="0090693D" w:rsidRDefault="0090693D" w:rsidP="0090693D">
      <w:pPr>
        <w:numPr>
          <w:ilvl w:val="0"/>
          <w:numId w:val="1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90693D">
        <w:rPr>
          <w:rFonts w:ascii="Segoe UI" w:eastAsia="Times New Roman" w:hAnsi="Segoe UI" w:cs="Segoe UI"/>
          <w:sz w:val="21"/>
          <w:szCs w:val="21"/>
        </w:rPr>
        <w:t>Construction Project Consulting</w:t>
      </w:r>
    </w:p>
    <w:p w14:paraId="51C532DB" w14:textId="77777777" w:rsidR="0090693D" w:rsidRPr="0090693D" w:rsidRDefault="0090693D" w:rsidP="0090693D">
      <w:pPr>
        <w:numPr>
          <w:ilvl w:val="0"/>
          <w:numId w:val="1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90693D">
        <w:rPr>
          <w:rFonts w:ascii="Segoe UI" w:eastAsia="Times New Roman" w:hAnsi="Segoe UI" w:cs="Segoe UI"/>
          <w:sz w:val="21"/>
          <w:szCs w:val="21"/>
        </w:rPr>
        <w:t>Operational Assessments</w:t>
      </w:r>
    </w:p>
    <w:p w14:paraId="153CEECD" w14:textId="77777777" w:rsidR="0090693D" w:rsidRPr="0090693D" w:rsidRDefault="0090693D" w:rsidP="0090693D">
      <w:pPr>
        <w:numPr>
          <w:ilvl w:val="0"/>
          <w:numId w:val="1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90693D">
        <w:rPr>
          <w:rFonts w:ascii="Segoe UI" w:eastAsia="Times New Roman" w:hAnsi="Segoe UI" w:cs="Segoe UI"/>
          <w:sz w:val="21"/>
          <w:szCs w:val="21"/>
        </w:rPr>
        <w:t>Safety and Risk Management Reviews</w:t>
      </w:r>
    </w:p>
    <w:p w14:paraId="5DA1EFE2" w14:textId="77777777" w:rsidR="0090693D" w:rsidRPr="0090693D" w:rsidRDefault="0090693D" w:rsidP="0090693D">
      <w:pPr>
        <w:numPr>
          <w:ilvl w:val="0"/>
          <w:numId w:val="1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90693D">
        <w:rPr>
          <w:rFonts w:ascii="Segoe UI" w:eastAsia="Times New Roman" w:hAnsi="Segoe UI" w:cs="Segoe UI"/>
          <w:sz w:val="21"/>
          <w:szCs w:val="21"/>
        </w:rPr>
        <w:t>Project Planning and Logistics Support</w:t>
      </w:r>
    </w:p>
    <w:p w14:paraId="287CA0E5" w14:textId="77777777" w:rsidR="0090693D" w:rsidRPr="0090693D" w:rsidRDefault="0090693D" w:rsidP="0090693D">
      <w:pPr>
        <w:numPr>
          <w:ilvl w:val="0"/>
          <w:numId w:val="1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90693D">
        <w:rPr>
          <w:rFonts w:ascii="Segoe UI" w:eastAsia="Times New Roman" w:hAnsi="Segoe UI" w:cs="Segoe UI"/>
          <w:sz w:val="21"/>
          <w:szCs w:val="21"/>
        </w:rPr>
        <w:t>Dispute Resolution Support</w:t>
      </w:r>
    </w:p>
    <w:p w14:paraId="50354B54" w14:textId="77777777" w:rsidR="0090693D" w:rsidRPr="0090693D" w:rsidRDefault="0090693D" w:rsidP="0090693D">
      <w:pPr>
        <w:numPr>
          <w:ilvl w:val="0"/>
          <w:numId w:val="1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90693D">
        <w:rPr>
          <w:rFonts w:ascii="Segoe UI" w:eastAsia="Times New Roman" w:hAnsi="Segoe UI" w:cs="Segoe UI"/>
          <w:sz w:val="21"/>
          <w:szCs w:val="21"/>
        </w:rPr>
        <w:t>Expert Witness and Litigation Consulting</w:t>
      </w:r>
    </w:p>
    <w:p w14:paraId="2797C310" w14:textId="77777777" w:rsidR="0090693D" w:rsidRPr="0090693D" w:rsidRDefault="0090693D" w:rsidP="0090693D">
      <w:pPr>
        <w:numPr>
          <w:ilvl w:val="0"/>
          <w:numId w:val="1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90693D">
        <w:rPr>
          <w:rFonts w:ascii="Segoe UI" w:eastAsia="Times New Roman" w:hAnsi="Segoe UI" w:cs="Segoe UI"/>
          <w:sz w:val="21"/>
          <w:szCs w:val="21"/>
        </w:rPr>
        <w:t>Industry Advisory Services</w:t>
      </w:r>
    </w:p>
    <w:p w14:paraId="042305B9" w14:textId="77777777" w:rsidR="0090693D" w:rsidRPr="0090693D" w:rsidRDefault="000E17EA" w:rsidP="0090693D">
      <w:pPr>
        <w:spacing w:after="0" w:line="300" w:lineRule="atLeast"/>
        <w:rPr>
          <w:rFonts w:ascii="Segoe UI" w:eastAsia="Times New Roman" w:hAnsi="Segoe UI" w:cs="Segoe UI"/>
          <w:sz w:val="21"/>
          <w:szCs w:val="21"/>
        </w:rPr>
      </w:pPr>
      <w:r>
        <w:rPr>
          <w:rFonts w:ascii="Segoe UI" w:eastAsia="Times New Roman" w:hAnsi="Segoe UI" w:cs="Segoe UI"/>
          <w:sz w:val="21"/>
          <w:szCs w:val="21"/>
        </w:rPr>
        <w:pict w14:anchorId="15E395F6">
          <v:rect id="_x0000_i1027" style="width:0;height:1.5pt" o:hralign="center" o:hrstd="t" o:hr="t" fillcolor="#a0a0a0" stroked="f"/>
        </w:pict>
      </w:r>
    </w:p>
    <w:p w14:paraId="4B6984F0" w14:textId="77777777" w:rsidR="0090693D" w:rsidRPr="0090693D" w:rsidRDefault="0090693D" w:rsidP="0090693D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sz w:val="36"/>
          <w:szCs w:val="36"/>
        </w:rPr>
      </w:pPr>
      <w:r w:rsidRPr="0090693D">
        <w:rPr>
          <w:rFonts w:ascii="Segoe UI" w:eastAsia="Times New Roman" w:hAnsi="Segoe UI" w:cs="Segoe UI"/>
          <w:b/>
          <w:bCs/>
          <w:sz w:val="36"/>
          <w:szCs w:val="36"/>
        </w:rPr>
        <w:t>Executive Leadership Experience</w:t>
      </w:r>
    </w:p>
    <w:p w14:paraId="2A1DD5BD" w14:textId="77777777" w:rsidR="0090693D" w:rsidRPr="0090693D" w:rsidRDefault="0090693D" w:rsidP="0090693D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sz w:val="27"/>
          <w:szCs w:val="27"/>
        </w:rPr>
      </w:pPr>
      <w:r w:rsidRPr="0090693D">
        <w:rPr>
          <w:rFonts w:ascii="Segoe UI" w:eastAsia="Times New Roman" w:hAnsi="Segoe UI" w:cs="Segoe UI"/>
          <w:b/>
          <w:bCs/>
          <w:sz w:val="27"/>
          <w:szCs w:val="27"/>
        </w:rPr>
        <w:t>President &amp; General Manager</w:t>
      </w:r>
    </w:p>
    <w:p w14:paraId="559D7260" w14:textId="77777777" w:rsidR="0090693D" w:rsidRPr="0090693D" w:rsidRDefault="0090693D" w:rsidP="0090693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90693D">
        <w:rPr>
          <w:rFonts w:ascii="Segoe UI" w:eastAsia="Times New Roman" w:hAnsi="Segoe UI" w:cs="Segoe UI"/>
          <w:b/>
          <w:bCs/>
          <w:sz w:val="21"/>
          <w:szCs w:val="21"/>
        </w:rPr>
        <w:t>Blanchet Concrete Pumping, LLC — Laurel, Maryland</w:t>
      </w:r>
      <w:r w:rsidRPr="0090693D">
        <w:rPr>
          <w:rFonts w:ascii="Segoe UI" w:eastAsia="Times New Roman" w:hAnsi="Segoe UI" w:cs="Segoe UI"/>
          <w:sz w:val="21"/>
          <w:szCs w:val="21"/>
        </w:rPr>
        <w:br/>
      </w:r>
      <w:r w:rsidRPr="0090693D">
        <w:rPr>
          <w:rFonts w:ascii="Segoe UI" w:eastAsia="Times New Roman" w:hAnsi="Segoe UI" w:cs="Segoe UI"/>
          <w:b/>
          <w:bCs/>
          <w:sz w:val="21"/>
          <w:szCs w:val="21"/>
        </w:rPr>
        <w:t>1996 – 2025</w:t>
      </w:r>
    </w:p>
    <w:p w14:paraId="1439A7FE" w14:textId="77777777" w:rsidR="0090693D" w:rsidRPr="0090693D" w:rsidRDefault="0090693D" w:rsidP="0090693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90693D">
        <w:rPr>
          <w:rFonts w:ascii="Segoe UI" w:eastAsia="Times New Roman" w:hAnsi="Segoe UI" w:cs="Segoe UI"/>
          <w:sz w:val="21"/>
          <w:szCs w:val="21"/>
        </w:rPr>
        <w:t>Responsible for all aspects of company leadership, including sales, operations, safety, maintenance, and strategic growth.</w:t>
      </w:r>
    </w:p>
    <w:p w14:paraId="02EE69F5" w14:textId="77777777" w:rsidR="0090693D" w:rsidRPr="0090693D" w:rsidRDefault="0090693D" w:rsidP="0090693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90693D">
        <w:rPr>
          <w:rFonts w:ascii="Segoe UI" w:eastAsia="Times New Roman" w:hAnsi="Segoe UI" w:cs="Segoe UI"/>
          <w:b/>
          <w:bCs/>
          <w:sz w:val="21"/>
          <w:szCs w:val="21"/>
        </w:rPr>
        <w:t>Key Accomplishments</w:t>
      </w:r>
    </w:p>
    <w:p w14:paraId="0F6395B4" w14:textId="77777777" w:rsidR="0090693D" w:rsidRPr="0090693D" w:rsidRDefault="0090693D" w:rsidP="0090693D">
      <w:pPr>
        <w:numPr>
          <w:ilvl w:val="0"/>
          <w:numId w:val="1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90693D">
        <w:rPr>
          <w:rFonts w:ascii="Segoe UI" w:eastAsia="Times New Roman" w:hAnsi="Segoe UI" w:cs="Segoe UI"/>
          <w:sz w:val="21"/>
          <w:szCs w:val="21"/>
        </w:rPr>
        <w:t>Directed multi-state concrete pumping operations throughout Maryland, Washington, DC, Virginia, North Carolina, and South Carolina.</w:t>
      </w:r>
    </w:p>
    <w:p w14:paraId="7A72C89F" w14:textId="77777777" w:rsidR="0090693D" w:rsidRPr="0090693D" w:rsidRDefault="0090693D" w:rsidP="0090693D">
      <w:pPr>
        <w:numPr>
          <w:ilvl w:val="0"/>
          <w:numId w:val="1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90693D">
        <w:rPr>
          <w:rFonts w:ascii="Segoe UI" w:eastAsia="Times New Roman" w:hAnsi="Segoe UI" w:cs="Segoe UI"/>
          <w:sz w:val="21"/>
          <w:szCs w:val="21"/>
        </w:rPr>
        <w:t>Expanded operations from two locations with 16 pumps to seven locations with a fleet of 75 pumps.</w:t>
      </w:r>
    </w:p>
    <w:p w14:paraId="20876F61" w14:textId="77777777" w:rsidR="0090693D" w:rsidRPr="0090693D" w:rsidRDefault="0090693D" w:rsidP="0090693D">
      <w:pPr>
        <w:numPr>
          <w:ilvl w:val="0"/>
          <w:numId w:val="1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90693D">
        <w:rPr>
          <w:rFonts w:ascii="Segoe UI" w:eastAsia="Times New Roman" w:hAnsi="Segoe UI" w:cs="Segoe UI"/>
          <w:sz w:val="21"/>
          <w:szCs w:val="21"/>
        </w:rPr>
        <w:t>Developed company-wide operational policies, maintenance procedures, and safety protocols.</w:t>
      </w:r>
    </w:p>
    <w:p w14:paraId="06C89A35" w14:textId="77777777" w:rsidR="0090693D" w:rsidRPr="0090693D" w:rsidRDefault="0090693D" w:rsidP="0090693D">
      <w:pPr>
        <w:numPr>
          <w:ilvl w:val="0"/>
          <w:numId w:val="1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90693D">
        <w:rPr>
          <w:rFonts w:ascii="Segoe UI" w:eastAsia="Times New Roman" w:hAnsi="Segoe UI" w:cs="Segoe UI"/>
          <w:sz w:val="21"/>
          <w:szCs w:val="21"/>
        </w:rPr>
        <w:t>Managed pumping operations and logistical planning for major infrastructure and commercial projects.</w:t>
      </w:r>
    </w:p>
    <w:p w14:paraId="58D09F0C" w14:textId="77777777" w:rsidR="0090693D" w:rsidRPr="0090693D" w:rsidRDefault="0090693D" w:rsidP="0090693D">
      <w:pPr>
        <w:numPr>
          <w:ilvl w:val="0"/>
          <w:numId w:val="1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90693D">
        <w:rPr>
          <w:rFonts w:ascii="Segoe UI" w:eastAsia="Times New Roman" w:hAnsi="Segoe UI" w:cs="Segoe UI"/>
          <w:sz w:val="21"/>
          <w:szCs w:val="21"/>
        </w:rPr>
        <w:t>Oversaw project planning, including pump selection, placement strategy, site logistics, and safety coordination.</w:t>
      </w:r>
    </w:p>
    <w:p w14:paraId="0EDE06BC" w14:textId="77777777" w:rsidR="00EE3486" w:rsidRDefault="00EE3486" w:rsidP="0090693D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sz w:val="27"/>
          <w:szCs w:val="27"/>
        </w:rPr>
      </w:pPr>
    </w:p>
    <w:p w14:paraId="1AE3F658" w14:textId="77777777" w:rsidR="00EE3486" w:rsidRDefault="00EE3486" w:rsidP="0090693D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sz w:val="27"/>
          <w:szCs w:val="27"/>
        </w:rPr>
      </w:pPr>
    </w:p>
    <w:p w14:paraId="56726740" w14:textId="76B50DEB" w:rsidR="0090693D" w:rsidRPr="0090693D" w:rsidRDefault="0090693D" w:rsidP="0090693D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sz w:val="27"/>
          <w:szCs w:val="27"/>
        </w:rPr>
      </w:pPr>
      <w:r w:rsidRPr="0090693D">
        <w:rPr>
          <w:rFonts w:ascii="Segoe UI" w:eastAsia="Times New Roman" w:hAnsi="Segoe UI" w:cs="Segoe UI"/>
          <w:b/>
          <w:bCs/>
          <w:sz w:val="27"/>
          <w:szCs w:val="27"/>
        </w:rPr>
        <w:lastRenderedPageBreak/>
        <w:t>Vice President &amp; General Manager</w:t>
      </w:r>
    </w:p>
    <w:p w14:paraId="7DEFDE8F" w14:textId="77777777" w:rsidR="0090693D" w:rsidRPr="0090693D" w:rsidRDefault="0090693D" w:rsidP="0090693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90693D">
        <w:rPr>
          <w:rFonts w:ascii="Segoe UI" w:eastAsia="Times New Roman" w:hAnsi="Segoe UI" w:cs="Segoe UI"/>
          <w:b/>
          <w:bCs/>
          <w:sz w:val="21"/>
          <w:szCs w:val="21"/>
        </w:rPr>
        <w:t>Brundage-Bone Concrete Pumping — Laurel, Maryland</w:t>
      </w:r>
      <w:r w:rsidRPr="0090693D">
        <w:rPr>
          <w:rFonts w:ascii="Segoe UI" w:eastAsia="Times New Roman" w:hAnsi="Segoe UI" w:cs="Segoe UI"/>
          <w:sz w:val="21"/>
          <w:szCs w:val="21"/>
        </w:rPr>
        <w:br/>
      </w:r>
      <w:r w:rsidRPr="0090693D">
        <w:rPr>
          <w:rFonts w:ascii="Segoe UI" w:eastAsia="Times New Roman" w:hAnsi="Segoe UI" w:cs="Segoe UI"/>
          <w:b/>
          <w:bCs/>
          <w:sz w:val="21"/>
          <w:szCs w:val="21"/>
        </w:rPr>
        <w:t>1994 – 1996</w:t>
      </w:r>
    </w:p>
    <w:p w14:paraId="763A0BC2" w14:textId="77777777" w:rsidR="0090693D" w:rsidRPr="0090693D" w:rsidRDefault="0090693D" w:rsidP="0090693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90693D">
        <w:rPr>
          <w:rFonts w:ascii="Segoe UI" w:eastAsia="Times New Roman" w:hAnsi="Segoe UI" w:cs="Segoe UI"/>
          <w:sz w:val="21"/>
          <w:szCs w:val="21"/>
        </w:rPr>
        <w:t>Responsible for Mid-Atlantic sales and operational management.</w:t>
      </w:r>
    </w:p>
    <w:p w14:paraId="2BE1FC67" w14:textId="77777777" w:rsidR="0090693D" w:rsidRPr="0090693D" w:rsidRDefault="0090693D" w:rsidP="0090693D">
      <w:pPr>
        <w:numPr>
          <w:ilvl w:val="0"/>
          <w:numId w:val="1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90693D">
        <w:rPr>
          <w:rFonts w:ascii="Segoe UI" w:eastAsia="Times New Roman" w:hAnsi="Segoe UI" w:cs="Segoe UI"/>
          <w:sz w:val="21"/>
          <w:szCs w:val="21"/>
        </w:rPr>
        <w:t>Directed regional growth and contractor relationships.</w:t>
      </w:r>
    </w:p>
    <w:p w14:paraId="179CB6B0" w14:textId="77777777" w:rsidR="0090693D" w:rsidRPr="0090693D" w:rsidRDefault="0090693D" w:rsidP="0090693D">
      <w:pPr>
        <w:numPr>
          <w:ilvl w:val="0"/>
          <w:numId w:val="1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90693D">
        <w:rPr>
          <w:rFonts w:ascii="Segoe UI" w:eastAsia="Times New Roman" w:hAnsi="Segoe UI" w:cs="Segoe UI"/>
          <w:sz w:val="21"/>
          <w:szCs w:val="21"/>
        </w:rPr>
        <w:t>Oversaw fleet operations, scheduling, and large-project logistics.</w:t>
      </w:r>
    </w:p>
    <w:p w14:paraId="72194B69" w14:textId="77777777" w:rsidR="0090693D" w:rsidRPr="0090693D" w:rsidRDefault="0090693D" w:rsidP="0090693D">
      <w:pPr>
        <w:numPr>
          <w:ilvl w:val="0"/>
          <w:numId w:val="1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90693D">
        <w:rPr>
          <w:rFonts w:ascii="Segoe UI" w:eastAsia="Times New Roman" w:hAnsi="Segoe UI" w:cs="Segoe UI"/>
          <w:sz w:val="21"/>
          <w:szCs w:val="21"/>
        </w:rPr>
        <w:t>Managed sales development throughout the Mid-Atlantic construction market.</w:t>
      </w:r>
    </w:p>
    <w:p w14:paraId="4F6EF44E" w14:textId="77777777" w:rsidR="0090693D" w:rsidRPr="0090693D" w:rsidRDefault="0090693D" w:rsidP="0090693D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sz w:val="27"/>
          <w:szCs w:val="27"/>
        </w:rPr>
      </w:pPr>
      <w:r w:rsidRPr="0090693D">
        <w:rPr>
          <w:rFonts w:ascii="Segoe UI" w:eastAsia="Times New Roman" w:hAnsi="Segoe UI" w:cs="Segoe UI"/>
          <w:b/>
          <w:bCs/>
          <w:sz w:val="27"/>
          <w:szCs w:val="27"/>
        </w:rPr>
        <w:t>Sales Representative</w:t>
      </w:r>
    </w:p>
    <w:p w14:paraId="6E9F233C" w14:textId="77777777" w:rsidR="0090693D" w:rsidRPr="0090693D" w:rsidRDefault="0090693D" w:rsidP="0090693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90693D">
        <w:rPr>
          <w:rFonts w:ascii="Segoe UI" w:eastAsia="Times New Roman" w:hAnsi="Segoe UI" w:cs="Segoe UI"/>
          <w:b/>
          <w:bCs/>
          <w:sz w:val="21"/>
          <w:szCs w:val="21"/>
        </w:rPr>
        <w:t>Brundage-Bone Concrete Pumping, Inc. — Laurel, Maryland</w:t>
      </w:r>
      <w:r w:rsidRPr="0090693D">
        <w:rPr>
          <w:rFonts w:ascii="Segoe UI" w:eastAsia="Times New Roman" w:hAnsi="Segoe UI" w:cs="Segoe UI"/>
          <w:sz w:val="21"/>
          <w:szCs w:val="21"/>
        </w:rPr>
        <w:br/>
      </w:r>
      <w:r w:rsidRPr="0090693D">
        <w:rPr>
          <w:rFonts w:ascii="Segoe UI" w:eastAsia="Times New Roman" w:hAnsi="Segoe UI" w:cs="Segoe UI"/>
          <w:b/>
          <w:bCs/>
          <w:sz w:val="21"/>
          <w:szCs w:val="21"/>
        </w:rPr>
        <w:t>1991 – 1994</w:t>
      </w:r>
    </w:p>
    <w:p w14:paraId="1F2F6F23" w14:textId="4A416C13" w:rsidR="00EE3486" w:rsidRDefault="0090693D" w:rsidP="00013ED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b/>
          <w:bCs/>
          <w:sz w:val="27"/>
          <w:szCs w:val="27"/>
        </w:rPr>
      </w:pPr>
      <w:r w:rsidRPr="0090693D">
        <w:rPr>
          <w:rFonts w:ascii="Segoe UI" w:eastAsia="Times New Roman" w:hAnsi="Segoe UI" w:cs="Segoe UI"/>
          <w:sz w:val="21"/>
          <w:szCs w:val="21"/>
        </w:rPr>
        <w:t>Responsible for business development and contractor relationships throughout the region.</w:t>
      </w:r>
    </w:p>
    <w:p w14:paraId="2651A32C" w14:textId="113451B6" w:rsidR="0090693D" w:rsidRPr="0090693D" w:rsidRDefault="0090693D" w:rsidP="0090693D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sz w:val="27"/>
          <w:szCs w:val="27"/>
        </w:rPr>
      </w:pPr>
      <w:r w:rsidRPr="0090693D">
        <w:rPr>
          <w:rFonts w:ascii="Segoe UI" w:eastAsia="Times New Roman" w:hAnsi="Segoe UI" w:cs="Segoe UI"/>
          <w:b/>
          <w:bCs/>
          <w:sz w:val="27"/>
          <w:szCs w:val="27"/>
        </w:rPr>
        <w:t>Owner</w:t>
      </w:r>
    </w:p>
    <w:p w14:paraId="24ED8CE1" w14:textId="77777777" w:rsidR="0090693D" w:rsidRPr="0090693D" w:rsidRDefault="0090693D" w:rsidP="0090693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90693D">
        <w:rPr>
          <w:rFonts w:ascii="Segoe UI" w:eastAsia="Times New Roman" w:hAnsi="Segoe UI" w:cs="Segoe UI"/>
          <w:b/>
          <w:bCs/>
          <w:sz w:val="21"/>
          <w:szCs w:val="21"/>
        </w:rPr>
        <w:t>MC Concrete Pumping — Lewisville, Texas</w:t>
      </w:r>
      <w:r w:rsidRPr="0090693D">
        <w:rPr>
          <w:rFonts w:ascii="Segoe UI" w:eastAsia="Times New Roman" w:hAnsi="Segoe UI" w:cs="Segoe UI"/>
          <w:sz w:val="21"/>
          <w:szCs w:val="21"/>
        </w:rPr>
        <w:br/>
      </w:r>
      <w:r w:rsidRPr="0090693D">
        <w:rPr>
          <w:rFonts w:ascii="Segoe UI" w:eastAsia="Times New Roman" w:hAnsi="Segoe UI" w:cs="Segoe UI"/>
          <w:b/>
          <w:bCs/>
          <w:sz w:val="21"/>
          <w:szCs w:val="21"/>
        </w:rPr>
        <w:t>1986 – 1988</w:t>
      </w:r>
    </w:p>
    <w:p w14:paraId="48424890" w14:textId="77777777" w:rsidR="0090693D" w:rsidRPr="0090693D" w:rsidRDefault="0090693D" w:rsidP="0090693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90693D">
        <w:rPr>
          <w:rFonts w:ascii="Segoe UI" w:eastAsia="Times New Roman" w:hAnsi="Segoe UI" w:cs="Segoe UI"/>
          <w:sz w:val="21"/>
          <w:szCs w:val="21"/>
        </w:rPr>
        <w:t>Founded and operated a concrete pumping company serving the Dallas construction market.</w:t>
      </w:r>
    </w:p>
    <w:p w14:paraId="31E69853" w14:textId="77777777" w:rsidR="0090693D" w:rsidRPr="0090693D" w:rsidRDefault="0090693D" w:rsidP="0090693D">
      <w:pPr>
        <w:numPr>
          <w:ilvl w:val="0"/>
          <w:numId w:val="1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90693D">
        <w:rPr>
          <w:rFonts w:ascii="Segoe UI" w:eastAsia="Times New Roman" w:hAnsi="Segoe UI" w:cs="Segoe UI"/>
          <w:sz w:val="21"/>
          <w:szCs w:val="21"/>
        </w:rPr>
        <w:t>Successfully grew the business and sold the company in 1988.</w:t>
      </w:r>
    </w:p>
    <w:p w14:paraId="766E8416" w14:textId="77777777" w:rsidR="0090693D" w:rsidRPr="0090693D" w:rsidRDefault="0090693D" w:rsidP="0090693D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sz w:val="27"/>
          <w:szCs w:val="27"/>
        </w:rPr>
      </w:pPr>
      <w:r w:rsidRPr="0090693D">
        <w:rPr>
          <w:rFonts w:ascii="Segoe UI" w:eastAsia="Times New Roman" w:hAnsi="Segoe UI" w:cs="Segoe UI"/>
          <w:b/>
          <w:bCs/>
          <w:sz w:val="27"/>
          <w:szCs w:val="27"/>
        </w:rPr>
        <w:t>Concrete Pump Operator / Sales</w:t>
      </w:r>
    </w:p>
    <w:p w14:paraId="08CE3B54" w14:textId="77777777" w:rsidR="0090693D" w:rsidRPr="0090693D" w:rsidRDefault="0090693D" w:rsidP="0090693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90693D">
        <w:rPr>
          <w:rFonts w:ascii="Segoe UI" w:eastAsia="Times New Roman" w:hAnsi="Segoe UI" w:cs="Segoe UI"/>
          <w:b/>
          <w:bCs/>
          <w:sz w:val="21"/>
          <w:szCs w:val="21"/>
        </w:rPr>
        <w:t>Brundage-Bone Concrete Pumping, Inc. — Dallas, Texas</w:t>
      </w:r>
      <w:r w:rsidRPr="0090693D">
        <w:rPr>
          <w:rFonts w:ascii="Segoe UI" w:eastAsia="Times New Roman" w:hAnsi="Segoe UI" w:cs="Segoe UI"/>
          <w:sz w:val="21"/>
          <w:szCs w:val="21"/>
        </w:rPr>
        <w:br/>
      </w:r>
      <w:r w:rsidRPr="0090693D">
        <w:rPr>
          <w:rFonts w:ascii="Segoe UI" w:eastAsia="Times New Roman" w:hAnsi="Segoe UI" w:cs="Segoe UI"/>
          <w:b/>
          <w:bCs/>
          <w:sz w:val="21"/>
          <w:szCs w:val="21"/>
        </w:rPr>
        <w:t>1984 – 1986</w:t>
      </w:r>
    </w:p>
    <w:p w14:paraId="6AC6B864" w14:textId="77777777" w:rsidR="0090693D" w:rsidRPr="0090693D" w:rsidRDefault="0090693D" w:rsidP="0090693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90693D">
        <w:rPr>
          <w:rFonts w:ascii="Segoe UI" w:eastAsia="Times New Roman" w:hAnsi="Segoe UI" w:cs="Segoe UI"/>
          <w:sz w:val="21"/>
          <w:szCs w:val="21"/>
        </w:rPr>
        <w:t>Helped establish Brundage-Bone Concrete Pumping's Dallas market operations while performing pumping and sales responsibilities.</w:t>
      </w:r>
    </w:p>
    <w:p w14:paraId="649CBAFA" w14:textId="77777777" w:rsidR="0090693D" w:rsidRPr="0090693D" w:rsidRDefault="0090693D" w:rsidP="0090693D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sz w:val="27"/>
          <w:szCs w:val="27"/>
        </w:rPr>
      </w:pPr>
      <w:r w:rsidRPr="0090693D">
        <w:rPr>
          <w:rFonts w:ascii="Segoe UI" w:eastAsia="Times New Roman" w:hAnsi="Segoe UI" w:cs="Segoe UI"/>
          <w:b/>
          <w:bCs/>
          <w:sz w:val="27"/>
          <w:szCs w:val="27"/>
        </w:rPr>
        <w:t>Concrete Pump Operator</w:t>
      </w:r>
    </w:p>
    <w:p w14:paraId="6BBE0353" w14:textId="77777777" w:rsidR="0090693D" w:rsidRPr="0090693D" w:rsidRDefault="0090693D" w:rsidP="0090693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90693D">
        <w:rPr>
          <w:rFonts w:ascii="Segoe UI" w:eastAsia="Times New Roman" w:hAnsi="Segoe UI" w:cs="Segoe UI"/>
          <w:b/>
          <w:bCs/>
          <w:sz w:val="21"/>
          <w:szCs w:val="21"/>
        </w:rPr>
        <w:t>Richard O'Brien Companies — Dallas, Texas</w:t>
      </w:r>
      <w:r w:rsidRPr="0090693D">
        <w:rPr>
          <w:rFonts w:ascii="Segoe UI" w:eastAsia="Times New Roman" w:hAnsi="Segoe UI" w:cs="Segoe UI"/>
          <w:sz w:val="21"/>
          <w:szCs w:val="21"/>
        </w:rPr>
        <w:br/>
      </w:r>
      <w:r w:rsidRPr="0090693D">
        <w:rPr>
          <w:rFonts w:ascii="Segoe UI" w:eastAsia="Times New Roman" w:hAnsi="Segoe UI" w:cs="Segoe UI"/>
          <w:b/>
          <w:bCs/>
          <w:sz w:val="21"/>
          <w:szCs w:val="21"/>
        </w:rPr>
        <w:t>1982 – 1984</w:t>
      </w:r>
    </w:p>
    <w:p w14:paraId="739286AD" w14:textId="77777777" w:rsidR="0090693D" w:rsidRPr="0090693D" w:rsidRDefault="000E17EA" w:rsidP="0090693D">
      <w:pPr>
        <w:spacing w:after="0" w:line="300" w:lineRule="atLeast"/>
        <w:rPr>
          <w:rFonts w:ascii="Segoe UI" w:eastAsia="Times New Roman" w:hAnsi="Segoe UI" w:cs="Segoe UI"/>
          <w:sz w:val="21"/>
          <w:szCs w:val="21"/>
        </w:rPr>
      </w:pPr>
      <w:r>
        <w:rPr>
          <w:rFonts w:ascii="Segoe UI" w:eastAsia="Times New Roman" w:hAnsi="Segoe UI" w:cs="Segoe UI"/>
          <w:sz w:val="21"/>
          <w:szCs w:val="21"/>
        </w:rPr>
        <w:pict w14:anchorId="35EC4C67">
          <v:rect id="_x0000_i1028" style="width:0;height:1.5pt" o:hralign="center" o:hrstd="t" o:hr="t" fillcolor="#a0a0a0" stroked="f"/>
        </w:pict>
      </w:r>
    </w:p>
    <w:p w14:paraId="5745A10B" w14:textId="04333D0F" w:rsidR="0090693D" w:rsidRPr="0090693D" w:rsidRDefault="0090693D" w:rsidP="0090693D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sz w:val="36"/>
          <w:szCs w:val="36"/>
        </w:rPr>
      </w:pPr>
      <w:r w:rsidRPr="0090693D">
        <w:rPr>
          <w:rFonts w:ascii="Segoe UI" w:eastAsia="Times New Roman" w:hAnsi="Segoe UI" w:cs="Segoe UI"/>
          <w:b/>
          <w:bCs/>
          <w:sz w:val="36"/>
          <w:szCs w:val="36"/>
        </w:rPr>
        <w:lastRenderedPageBreak/>
        <w:t>Major Projects</w:t>
      </w:r>
    </w:p>
    <w:p w14:paraId="25400920" w14:textId="77777777" w:rsidR="0090693D" w:rsidRPr="0090693D" w:rsidRDefault="0090693D" w:rsidP="0090693D">
      <w:pPr>
        <w:numPr>
          <w:ilvl w:val="0"/>
          <w:numId w:val="1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90693D">
        <w:rPr>
          <w:rFonts w:ascii="Segoe UI" w:eastAsia="Times New Roman" w:hAnsi="Segoe UI" w:cs="Segoe UI"/>
          <w:sz w:val="21"/>
          <w:szCs w:val="21"/>
        </w:rPr>
        <w:t>Ronald Reagan Building and International Trade Center (Federal Triangle Project)</w:t>
      </w:r>
    </w:p>
    <w:p w14:paraId="24AADA35" w14:textId="77777777" w:rsidR="0090693D" w:rsidRPr="0090693D" w:rsidRDefault="0090693D" w:rsidP="0090693D">
      <w:pPr>
        <w:numPr>
          <w:ilvl w:val="0"/>
          <w:numId w:val="1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90693D">
        <w:rPr>
          <w:rFonts w:ascii="Segoe UI" w:eastAsia="Times New Roman" w:hAnsi="Segoe UI" w:cs="Segoe UI"/>
          <w:sz w:val="21"/>
          <w:szCs w:val="21"/>
        </w:rPr>
        <w:t>Pentagon reconstruction following the September 11 attacks (Pentagon Phoenix Project)</w:t>
      </w:r>
    </w:p>
    <w:p w14:paraId="4981E4F7" w14:textId="4B667DEA" w:rsidR="0090693D" w:rsidRDefault="0090693D" w:rsidP="0090693D">
      <w:pPr>
        <w:numPr>
          <w:ilvl w:val="0"/>
          <w:numId w:val="1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90693D">
        <w:rPr>
          <w:rFonts w:ascii="Segoe UI" w:eastAsia="Times New Roman" w:hAnsi="Segoe UI" w:cs="Segoe UI"/>
          <w:sz w:val="21"/>
          <w:szCs w:val="21"/>
        </w:rPr>
        <w:t>Woodrow Wilson Bridge Replacement Project</w:t>
      </w:r>
      <w:r w:rsidR="00CC5670">
        <w:rPr>
          <w:rFonts w:ascii="Segoe UI" w:eastAsia="Times New Roman" w:hAnsi="Segoe UI" w:cs="Segoe UI"/>
          <w:sz w:val="21"/>
          <w:szCs w:val="21"/>
        </w:rPr>
        <w:t xml:space="preserve"> </w:t>
      </w:r>
    </w:p>
    <w:p w14:paraId="35F95F29" w14:textId="3E12FADB" w:rsidR="00CC5670" w:rsidRPr="0090693D" w:rsidRDefault="00CC5670" w:rsidP="0090693D">
      <w:pPr>
        <w:numPr>
          <w:ilvl w:val="0"/>
          <w:numId w:val="1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CC5670">
        <w:rPr>
          <w:rFonts w:ascii="Segoe UI" w:eastAsia="Times New Roman" w:hAnsi="Segoe UI" w:cs="Segoe UI"/>
          <w:sz w:val="21"/>
          <w:szCs w:val="21"/>
        </w:rPr>
        <w:t>U.S. Coast Guard facility at St. Elizabeth’s in Washington, D.C.</w:t>
      </w:r>
    </w:p>
    <w:p w14:paraId="1739BD09" w14:textId="77777777" w:rsidR="0090693D" w:rsidRPr="0090693D" w:rsidRDefault="000E17EA" w:rsidP="0090693D">
      <w:pPr>
        <w:spacing w:after="0" w:line="300" w:lineRule="atLeast"/>
        <w:rPr>
          <w:rFonts w:ascii="Segoe UI" w:eastAsia="Times New Roman" w:hAnsi="Segoe UI" w:cs="Segoe UI"/>
          <w:sz w:val="21"/>
          <w:szCs w:val="21"/>
        </w:rPr>
      </w:pPr>
      <w:r>
        <w:rPr>
          <w:rFonts w:ascii="Segoe UI" w:eastAsia="Times New Roman" w:hAnsi="Segoe UI" w:cs="Segoe UI"/>
          <w:sz w:val="21"/>
          <w:szCs w:val="21"/>
        </w:rPr>
        <w:pict w14:anchorId="453BD85F">
          <v:rect id="_x0000_i1029" style="width:0;height:1.5pt" o:hralign="center" o:hrstd="t" o:hr="t" fillcolor="#a0a0a0" stroked="f"/>
        </w:pict>
      </w:r>
    </w:p>
    <w:p w14:paraId="1D15CBED" w14:textId="77777777" w:rsidR="0090693D" w:rsidRPr="0090693D" w:rsidRDefault="0090693D" w:rsidP="0090693D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sz w:val="36"/>
          <w:szCs w:val="36"/>
        </w:rPr>
      </w:pPr>
      <w:r w:rsidRPr="0090693D">
        <w:rPr>
          <w:rFonts w:ascii="Segoe UI" w:eastAsia="Times New Roman" w:hAnsi="Segoe UI" w:cs="Segoe UI"/>
          <w:b/>
          <w:bCs/>
          <w:sz w:val="36"/>
          <w:szCs w:val="36"/>
        </w:rPr>
        <w:t>Professional Recognition</w:t>
      </w:r>
    </w:p>
    <w:p w14:paraId="683D0BC7" w14:textId="77777777" w:rsidR="0090693D" w:rsidRPr="0090693D" w:rsidRDefault="0090693D" w:rsidP="0090693D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sz w:val="27"/>
          <w:szCs w:val="27"/>
        </w:rPr>
      </w:pPr>
      <w:r w:rsidRPr="0090693D">
        <w:rPr>
          <w:rFonts w:ascii="Segoe UI" w:eastAsia="Times New Roman" w:hAnsi="Segoe UI" w:cs="Segoe UI"/>
          <w:b/>
          <w:bCs/>
          <w:sz w:val="27"/>
          <w:szCs w:val="27"/>
        </w:rPr>
        <w:t>Pioneer Award — 2010</w:t>
      </w:r>
    </w:p>
    <w:p w14:paraId="08F9B27B" w14:textId="77777777" w:rsidR="0090693D" w:rsidRPr="0090693D" w:rsidRDefault="0090693D" w:rsidP="0090693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90693D">
        <w:rPr>
          <w:rFonts w:ascii="Segoe UI" w:eastAsia="Times New Roman" w:hAnsi="Segoe UI" w:cs="Segoe UI"/>
          <w:b/>
          <w:bCs/>
          <w:sz w:val="21"/>
          <w:szCs w:val="21"/>
        </w:rPr>
        <w:t>American Concrete Pumping Association (ACPA)</w:t>
      </w:r>
    </w:p>
    <w:p w14:paraId="6E40BC59" w14:textId="77777777" w:rsidR="0090693D" w:rsidRPr="0090693D" w:rsidRDefault="0090693D" w:rsidP="0090693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90693D">
        <w:rPr>
          <w:rFonts w:ascii="Segoe UI" w:eastAsia="Times New Roman" w:hAnsi="Segoe UI" w:cs="Segoe UI"/>
          <w:sz w:val="21"/>
          <w:szCs w:val="21"/>
        </w:rPr>
        <w:t>Awarded for significant contributions to the concrete pumping industry and for advancing professional standards.</w:t>
      </w:r>
    </w:p>
    <w:p w14:paraId="6F8D79C0" w14:textId="0AB8A4D3" w:rsidR="00EE3486" w:rsidRDefault="000E17EA" w:rsidP="00EE3486">
      <w:pPr>
        <w:spacing w:after="0" w:line="300" w:lineRule="atLeast"/>
        <w:rPr>
          <w:rFonts w:ascii="Segoe UI" w:eastAsia="Times New Roman" w:hAnsi="Segoe UI" w:cs="Segoe UI"/>
          <w:b/>
          <w:bCs/>
          <w:sz w:val="36"/>
          <w:szCs w:val="36"/>
        </w:rPr>
      </w:pPr>
      <w:r>
        <w:rPr>
          <w:rFonts w:ascii="Segoe UI" w:eastAsia="Times New Roman" w:hAnsi="Segoe UI" w:cs="Segoe UI"/>
          <w:sz w:val="21"/>
          <w:szCs w:val="21"/>
        </w:rPr>
        <w:pict w14:anchorId="23E87CE5">
          <v:rect id="_x0000_i1030" style="width:0;height:1.5pt" o:hralign="center" o:hrstd="t" o:hr="t" fillcolor="#a0a0a0" stroked="f"/>
        </w:pict>
      </w:r>
    </w:p>
    <w:p w14:paraId="78FCD735" w14:textId="6CDE9B79" w:rsidR="0090693D" w:rsidRDefault="0090693D" w:rsidP="00EE3486">
      <w:pPr>
        <w:spacing w:after="0" w:line="300" w:lineRule="atLeast"/>
        <w:outlineLvl w:val="1"/>
        <w:rPr>
          <w:rFonts w:ascii="Segoe UI" w:eastAsia="Times New Roman" w:hAnsi="Segoe UI" w:cs="Segoe UI"/>
          <w:b/>
          <w:bCs/>
          <w:sz w:val="36"/>
          <w:szCs w:val="36"/>
        </w:rPr>
      </w:pPr>
      <w:r w:rsidRPr="0090693D">
        <w:rPr>
          <w:rFonts w:ascii="Segoe UI" w:eastAsia="Times New Roman" w:hAnsi="Segoe UI" w:cs="Segoe UI"/>
          <w:b/>
          <w:bCs/>
          <w:sz w:val="36"/>
          <w:szCs w:val="36"/>
        </w:rPr>
        <w:t>Professional Affiliations</w:t>
      </w:r>
    </w:p>
    <w:p w14:paraId="32FF714F" w14:textId="77777777" w:rsidR="00EE3486" w:rsidRDefault="00EE3486" w:rsidP="00EE3486">
      <w:pPr>
        <w:spacing w:after="0" w:line="300" w:lineRule="atLeast"/>
        <w:outlineLvl w:val="1"/>
        <w:rPr>
          <w:rFonts w:ascii="Segoe UI" w:eastAsia="Times New Roman" w:hAnsi="Segoe UI" w:cs="Segoe UI"/>
          <w:b/>
          <w:bCs/>
          <w:sz w:val="36"/>
          <w:szCs w:val="36"/>
        </w:rPr>
      </w:pPr>
    </w:p>
    <w:p w14:paraId="2A5A7F9E" w14:textId="77777777" w:rsidR="00EE3486" w:rsidRDefault="00EE3486" w:rsidP="00EE3486">
      <w:pPr>
        <w:spacing w:after="0" w:line="300" w:lineRule="atLeast"/>
        <w:rPr>
          <w:rFonts w:ascii="Segoe UI" w:eastAsia="Times New Roman" w:hAnsi="Segoe UI" w:cs="Segoe UI"/>
          <w:b/>
          <w:bCs/>
          <w:sz w:val="27"/>
          <w:szCs w:val="27"/>
        </w:rPr>
      </w:pPr>
      <w:r w:rsidRPr="00EE3486">
        <w:rPr>
          <w:rFonts w:ascii="Segoe UI" w:eastAsia="Times New Roman" w:hAnsi="Segoe UI" w:cs="Segoe UI"/>
          <w:b/>
          <w:bCs/>
          <w:sz w:val="27"/>
          <w:szCs w:val="27"/>
        </w:rPr>
        <w:t>American Concrete Pumping Association</w:t>
      </w:r>
    </w:p>
    <w:p w14:paraId="16D9057E" w14:textId="4FE8A04D" w:rsidR="0090693D" w:rsidRPr="00EE3486" w:rsidRDefault="0090693D" w:rsidP="00EE3486">
      <w:pPr>
        <w:spacing w:after="100" w:afterAutospacing="1" w:line="300" w:lineRule="atLeast"/>
        <w:rPr>
          <w:rFonts w:ascii="Segoe UI" w:eastAsia="Times New Roman" w:hAnsi="Segoe UI" w:cs="Segoe UI"/>
          <w:b/>
          <w:bCs/>
          <w:sz w:val="21"/>
          <w:szCs w:val="21"/>
        </w:rPr>
      </w:pPr>
      <w:r w:rsidRPr="00EE3486">
        <w:rPr>
          <w:rFonts w:ascii="Segoe UI" w:eastAsia="Times New Roman" w:hAnsi="Segoe UI" w:cs="Segoe UI"/>
          <w:b/>
          <w:bCs/>
          <w:sz w:val="21"/>
          <w:szCs w:val="21"/>
        </w:rPr>
        <w:t>Legacy Member</w:t>
      </w:r>
    </w:p>
    <w:p w14:paraId="092DFDA7" w14:textId="77777777" w:rsidR="0090693D" w:rsidRPr="0090693D" w:rsidRDefault="0090693D" w:rsidP="0090693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90693D">
        <w:rPr>
          <w:rFonts w:ascii="Segoe UI" w:eastAsia="Times New Roman" w:hAnsi="Segoe UI" w:cs="Segoe UI"/>
          <w:b/>
          <w:bCs/>
          <w:sz w:val="21"/>
          <w:szCs w:val="21"/>
        </w:rPr>
        <w:t>Committee Participation</w:t>
      </w:r>
    </w:p>
    <w:p w14:paraId="446892CF" w14:textId="77777777" w:rsidR="0090693D" w:rsidRPr="0090693D" w:rsidRDefault="0090693D" w:rsidP="0090693D">
      <w:pPr>
        <w:numPr>
          <w:ilvl w:val="0"/>
          <w:numId w:val="1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90693D">
        <w:rPr>
          <w:rFonts w:ascii="Segoe UI" w:eastAsia="Times New Roman" w:hAnsi="Segoe UI" w:cs="Segoe UI"/>
          <w:sz w:val="21"/>
          <w:szCs w:val="21"/>
        </w:rPr>
        <w:t>Safety &amp; Certification Committee</w:t>
      </w:r>
    </w:p>
    <w:p w14:paraId="7AD4F04E" w14:textId="77777777" w:rsidR="0090693D" w:rsidRPr="0090693D" w:rsidRDefault="0090693D" w:rsidP="0090693D">
      <w:pPr>
        <w:numPr>
          <w:ilvl w:val="0"/>
          <w:numId w:val="1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90693D">
        <w:rPr>
          <w:rFonts w:ascii="Segoe UI" w:eastAsia="Times New Roman" w:hAnsi="Segoe UI" w:cs="Segoe UI"/>
          <w:sz w:val="21"/>
          <w:szCs w:val="21"/>
        </w:rPr>
        <w:t>Education &amp; Legislation Committee</w:t>
      </w:r>
    </w:p>
    <w:p w14:paraId="5613C9C2" w14:textId="77777777" w:rsidR="0090693D" w:rsidRPr="0090693D" w:rsidRDefault="000E17EA" w:rsidP="0090693D">
      <w:pPr>
        <w:spacing w:after="0" w:line="300" w:lineRule="atLeast"/>
        <w:rPr>
          <w:rFonts w:ascii="Segoe UI" w:eastAsia="Times New Roman" w:hAnsi="Segoe UI" w:cs="Segoe UI"/>
          <w:sz w:val="21"/>
          <w:szCs w:val="21"/>
        </w:rPr>
      </w:pPr>
      <w:r>
        <w:rPr>
          <w:rFonts w:ascii="Segoe UI" w:eastAsia="Times New Roman" w:hAnsi="Segoe UI" w:cs="Segoe UI"/>
          <w:sz w:val="21"/>
          <w:szCs w:val="21"/>
        </w:rPr>
        <w:pict w14:anchorId="290C2280">
          <v:rect id="_x0000_i1031" style="width:0;height:1.5pt" o:hralign="center" o:hrstd="t" o:hr="t" fillcolor="#a0a0a0" stroked="f"/>
        </w:pict>
      </w:r>
    </w:p>
    <w:p w14:paraId="50300732" w14:textId="7FFA65B1" w:rsidR="0090693D" w:rsidRPr="0090693D" w:rsidRDefault="0090693D" w:rsidP="0090693D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sz w:val="36"/>
          <w:szCs w:val="36"/>
        </w:rPr>
      </w:pPr>
      <w:r w:rsidRPr="0090693D">
        <w:rPr>
          <w:rFonts w:ascii="Segoe UI" w:eastAsia="Times New Roman" w:hAnsi="Segoe UI" w:cs="Segoe UI"/>
          <w:b/>
          <w:bCs/>
          <w:sz w:val="36"/>
          <w:szCs w:val="36"/>
        </w:rPr>
        <w:t>Industry Experience</w:t>
      </w:r>
    </w:p>
    <w:p w14:paraId="5D90DC55" w14:textId="77777777" w:rsidR="0090693D" w:rsidRPr="0090693D" w:rsidRDefault="0090693D" w:rsidP="0090693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90693D">
        <w:rPr>
          <w:rFonts w:ascii="Segoe UI" w:eastAsia="Times New Roman" w:hAnsi="Segoe UI" w:cs="Segoe UI"/>
          <w:sz w:val="21"/>
          <w:szCs w:val="21"/>
        </w:rPr>
        <w:t>More than 44 years of experience spanning virtually every aspect of the concrete pumping industry.</w:t>
      </w:r>
    </w:p>
    <w:p w14:paraId="19619A8C" w14:textId="77777777" w:rsidR="0090693D" w:rsidRPr="0090693D" w:rsidRDefault="0090693D" w:rsidP="0090693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90693D">
        <w:rPr>
          <w:rFonts w:ascii="Segoe UI" w:eastAsia="Times New Roman" w:hAnsi="Segoe UI" w:cs="Segoe UI"/>
          <w:sz w:val="21"/>
          <w:szCs w:val="21"/>
        </w:rPr>
        <w:t>Extensive hands-on and executive-level experience in:</w:t>
      </w:r>
    </w:p>
    <w:p w14:paraId="5072B564" w14:textId="77777777" w:rsidR="0090693D" w:rsidRPr="0090693D" w:rsidRDefault="0090693D" w:rsidP="0090693D">
      <w:pPr>
        <w:numPr>
          <w:ilvl w:val="0"/>
          <w:numId w:val="1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90693D">
        <w:rPr>
          <w:rFonts w:ascii="Segoe UI" w:eastAsia="Times New Roman" w:hAnsi="Segoe UI" w:cs="Segoe UI"/>
          <w:sz w:val="21"/>
          <w:szCs w:val="21"/>
        </w:rPr>
        <w:t>Pump Operations</w:t>
      </w:r>
    </w:p>
    <w:p w14:paraId="5BA59092" w14:textId="77777777" w:rsidR="0090693D" w:rsidRPr="0090693D" w:rsidRDefault="0090693D" w:rsidP="0090693D">
      <w:pPr>
        <w:numPr>
          <w:ilvl w:val="0"/>
          <w:numId w:val="1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90693D">
        <w:rPr>
          <w:rFonts w:ascii="Segoe UI" w:eastAsia="Times New Roman" w:hAnsi="Segoe UI" w:cs="Segoe UI"/>
          <w:sz w:val="21"/>
          <w:szCs w:val="21"/>
        </w:rPr>
        <w:t>Fleet Management</w:t>
      </w:r>
    </w:p>
    <w:p w14:paraId="79A829AC" w14:textId="77777777" w:rsidR="0090693D" w:rsidRPr="0090693D" w:rsidRDefault="0090693D" w:rsidP="0090693D">
      <w:pPr>
        <w:numPr>
          <w:ilvl w:val="0"/>
          <w:numId w:val="1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90693D">
        <w:rPr>
          <w:rFonts w:ascii="Segoe UI" w:eastAsia="Times New Roman" w:hAnsi="Segoe UI" w:cs="Segoe UI"/>
          <w:sz w:val="21"/>
          <w:szCs w:val="21"/>
        </w:rPr>
        <w:t>Project Planning</w:t>
      </w:r>
    </w:p>
    <w:p w14:paraId="43539642" w14:textId="77777777" w:rsidR="0090693D" w:rsidRPr="0090693D" w:rsidRDefault="0090693D" w:rsidP="0090693D">
      <w:pPr>
        <w:numPr>
          <w:ilvl w:val="0"/>
          <w:numId w:val="1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90693D">
        <w:rPr>
          <w:rFonts w:ascii="Segoe UI" w:eastAsia="Times New Roman" w:hAnsi="Segoe UI" w:cs="Segoe UI"/>
          <w:sz w:val="21"/>
          <w:szCs w:val="21"/>
        </w:rPr>
        <w:lastRenderedPageBreak/>
        <w:t>Contractor Coordination</w:t>
      </w:r>
    </w:p>
    <w:p w14:paraId="78B835AB" w14:textId="77777777" w:rsidR="0090693D" w:rsidRPr="0090693D" w:rsidRDefault="0090693D" w:rsidP="0090693D">
      <w:pPr>
        <w:numPr>
          <w:ilvl w:val="0"/>
          <w:numId w:val="1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90693D">
        <w:rPr>
          <w:rFonts w:ascii="Segoe UI" w:eastAsia="Times New Roman" w:hAnsi="Segoe UI" w:cs="Segoe UI"/>
          <w:sz w:val="21"/>
          <w:szCs w:val="21"/>
        </w:rPr>
        <w:t>Safety Program Development</w:t>
      </w:r>
    </w:p>
    <w:p w14:paraId="4DEFDD34" w14:textId="77777777" w:rsidR="0090693D" w:rsidRPr="0090693D" w:rsidRDefault="0090693D" w:rsidP="0090693D">
      <w:pPr>
        <w:numPr>
          <w:ilvl w:val="0"/>
          <w:numId w:val="1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90693D">
        <w:rPr>
          <w:rFonts w:ascii="Segoe UI" w:eastAsia="Times New Roman" w:hAnsi="Segoe UI" w:cs="Segoe UI"/>
          <w:sz w:val="21"/>
          <w:szCs w:val="21"/>
        </w:rPr>
        <w:t>Company Policy Development</w:t>
      </w:r>
    </w:p>
    <w:p w14:paraId="39E66C2C" w14:textId="20AD509A" w:rsidR="00DD4510" w:rsidRPr="00DD4510" w:rsidRDefault="0090693D" w:rsidP="0082078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90693D">
        <w:rPr>
          <w:rFonts w:ascii="Segoe UI" w:eastAsia="Times New Roman" w:hAnsi="Segoe UI" w:cs="Segoe UI"/>
          <w:b/>
          <w:bCs/>
          <w:sz w:val="21"/>
          <w:szCs w:val="21"/>
        </w:rPr>
        <w:t>References and additional project experience available upon request.</w:t>
      </w:r>
    </w:p>
    <w:sectPr w:rsidR="00DD4510" w:rsidRPr="00DD4510" w:rsidSect="00EE34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1FFFF8" w14:textId="77777777" w:rsidR="000E17EA" w:rsidRDefault="000E17EA" w:rsidP="0090693D">
      <w:pPr>
        <w:spacing w:after="0" w:line="240" w:lineRule="auto"/>
      </w:pPr>
      <w:r>
        <w:separator/>
      </w:r>
    </w:p>
  </w:endnote>
  <w:endnote w:type="continuationSeparator" w:id="0">
    <w:p w14:paraId="55C4BBCE" w14:textId="77777777" w:rsidR="000E17EA" w:rsidRDefault="000E17EA" w:rsidP="009069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2B8D48" w14:textId="77777777" w:rsidR="000E17EA" w:rsidRDefault="000E17EA" w:rsidP="0090693D">
      <w:pPr>
        <w:spacing w:after="0" w:line="240" w:lineRule="auto"/>
      </w:pPr>
      <w:r>
        <w:separator/>
      </w:r>
    </w:p>
  </w:footnote>
  <w:footnote w:type="continuationSeparator" w:id="0">
    <w:p w14:paraId="4623A15F" w14:textId="77777777" w:rsidR="000E17EA" w:rsidRDefault="000E17EA" w:rsidP="009069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474EEE"/>
    <w:multiLevelType w:val="multilevel"/>
    <w:tmpl w:val="83F84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004278"/>
    <w:multiLevelType w:val="multilevel"/>
    <w:tmpl w:val="95B49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4C7D51"/>
    <w:multiLevelType w:val="multilevel"/>
    <w:tmpl w:val="CF988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A537D7F"/>
    <w:multiLevelType w:val="multilevel"/>
    <w:tmpl w:val="93FCA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A677DC4"/>
    <w:multiLevelType w:val="multilevel"/>
    <w:tmpl w:val="22AC8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0C95398"/>
    <w:multiLevelType w:val="multilevel"/>
    <w:tmpl w:val="7C4E2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C205377"/>
    <w:multiLevelType w:val="multilevel"/>
    <w:tmpl w:val="67E64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A072ED8"/>
    <w:multiLevelType w:val="multilevel"/>
    <w:tmpl w:val="A9F00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C825575"/>
    <w:multiLevelType w:val="multilevel"/>
    <w:tmpl w:val="74DA3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D5E555B"/>
    <w:multiLevelType w:val="multilevel"/>
    <w:tmpl w:val="A67A3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6B6498C"/>
    <w:multiLevelType w:val="multilevel"/>
    <w:tmpl w:val="62BE6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6B809F2"/>
    <w:multiLevelType w:val="multilevel"/>
    <w:tmpl w:val="69A2F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A9F553F"/>
    <w:multiLevelType w:val="multilevel"/>
    <w:tmpl w:val="4BC092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AA45FAA"/>
    <w:multiLevelType w:val="multilevel"/>
    <w:tmpl w:val="B4026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B8761F8"/>
    <w:multiLevelType w:val="multilevel"/>
    <w:tmpl w:val="85CA0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47F0F30"/>
    <w:multiLevelType w:val="multilevel"/>
    <w:tmpl w:val="CA0A9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76E7C08"/>
    <w:multiLevelType w:val="multilevel"/>
    <w:tmpl w:val="06126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EAC5269"/>
    <w:multiLevelType w:val="multilevel"/>
    <w:tmpl w:val="758037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F6B0222"/>
    <w:multiLevelType w:val="multilevel"/>
    <w:tmpl w:val="0B588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4"/>
  </w:num>
  <w:num w:numId="3">
    <w:abstractNumId w:val="9"/>
  </w:num>
  <w:num w:numId="4">
    <w:abstractNumId w:val="11"/>
  </w:num>
  <w:num w:numId="5">
    <w:abstractNumId w:val="0"/>
  </w:num>
  <w:num w:numId="6">
    <w:abstractNumId w:val="6"/>
  </w:num>
  <w:num w:numId="7">
    <w:abstractNumId w:val="16"/>
  </w:num>
  <w:num w:numId="8">
    <w:abstractNumId w:val="17"/>
  </w:num>
  <w:num w:numId="9">
    <w:abstractNumId w:val="2"/>
  </w:num>
  <w:num w:numId="10">
    <w:abstractNumId w:val="8"/>
  </w:num>
  <w:num w:numId="11">
    <w:abstractNumId w:val="3"/>
  </w:num>
  <w:num w:numId="12">
    <w:abstractNumId w:val="13"/>
  </w:num>
  <w:num w:numId="13">
    <w:abstractNumId w:val="4"/>
  </w:num>
  <w:num w:numId="14">
    <w:abstractNumId w:val="7"/>
  </w:num>
  <w:num w:numId="15">
    <w:abstractNumId w:val="15"/>
  </w:num>
  <w:num w:numId="16">
    <w:abstractNumId w:val="12"/>
  </w:num>
  <w:num w:numId="17">
    <w:abstractNumId w:val="1"/>
  </w:num>
  <w:num w:numId="18">
    <w:abstractNumId w:val="10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4510"/>
    <w:rsid w:val="00013ED4"/>
    <w:rsid w:val="000E17EA"/>
    <w:rsid w:val="002B2963"/>
    <w:rsid w:val="003B3ECD"/>
    <w:rsid w:val="00665293"/>
    <w:rsid w:val="006F706B"/>
    <w:rsid w:val="00807FE1"/>
    <w:rsid w:val="0082078E"/>
    <w:rsid w:val="00856956"/>
    <w:rsid w:val="008E72EB"/>
    <w:rsid w:val="0090693D"/>
    <w:rsid w:val="00CC5670"/>
    <w:rsid w:val="00DD4510"/>
    <w:rsid w:val="00E204F6"/>
    <w:rsid w:val="00E31C47"/>
    <w:rsid w:val="00EE3486"/>
    <w:rsid w:val="00F73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DA0E42"/>
  <w15:chartTrackingRefBased/>
  <w15:docId w15:val="{BA4DF513-B142-4963-966B-0661C200A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069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693D"/>
  </w:style>
  <w:style w:type="paragraph" w:styleId="Footer">
    <w:name w:val="footer"/>
    <w:basedOn w:val="Normal"/>
    <w:link w:val="FooterChar"/>
    <w:uiPriority w:val="99"/>
    <w:unhideWhenUsed/>
    <w:rsid w:val="009069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69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942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2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798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60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33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9756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534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0783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227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3279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2282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40424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24594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45509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62947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243346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666352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96764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7101981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216578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121785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5889508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5525357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9040402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8649918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7235001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6601936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4973514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14253133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62153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7768627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86281628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8142993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87827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6906336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561000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8509838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0830655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553072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657512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813267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18868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338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8310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6660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58430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6003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30272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32401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96740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99258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833218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760434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400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554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DCpump@icloud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711</Words>
  <Characters>4053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 McDonald</dc:creator>
  <cp:keywords/>
  <dc:description/>
  <cp:lastModifiedBy>Matt McDonald</cp:lastModifiedBy>
  <cp:revision>3</cp:revision>
  <cp:lastPrinted>2026-07-23T13:57:00Z</cp:lastPrinted>
  <dcterms:created xsi:type="dcterms:W3CDTF">2026-09-23T13:36:00Z</dcterms:created>
  <dcterms:modified xsi:type="dcterms:W3CDTF">2026-10-05T21:48:00Z</dcterms:modified>
</cp:coreProperties>
</file>